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2205A" w14:textId="77777777" w:rsidR="00BF105B" w:rsidRDefault="00BF105B" w:rsidP="00BF105B">
      <w:pPr>
        <w:spacing w:after="0" w:line="240" w:lineRule="auto"/>
        <w:jc w:val="both"/>
      </w:pPr>
    </w:p>
    <w:p w14:paraId="54000A9D" w14:textId="77777777" w:rsidR="00BF105B" w:rsidRDefault="00BF105B" w:rsidP="00BF105B">
      <w:pPr>
        <w:spacing w:after="0" w:line="240" w:lineRule="auto"/>
      </w:pPr>
      <w:r>
        <w:rPr>
          <w:bCs w:val="0"/>
        </w:rPr>
        <w:t xml:space="preserve">Dear </w:t>
      </w:r>
      <w:r w:rsidRPr="005D2279">
        <w:rPr>
          <w:bCs w:val="0"/>
          <w:noProof/>
          <w:lang w:val="en-US"/>
        </w:rPr>
        <w:t>Sir or Madam</w:t>
      </w:r>
      <w:r>
        <w:rPr>
          <w:bCs w:val="0"/>
          <w:lang w:val="en-US"/>
        </w:rPr>
        <w:t>,</w:t>
      </w:r>
    </w:p>
    <w:p w14:paraId="20A414C9" w14:textId="77777777" w:rsidR="00BF105B" w:rsidRDefault="00BF105B" w:rsidP="00BF105B">
      <w:pPr>
        <w:spacing w:after="0" w:line="240" w:lineRule="auto"/>
        <w:rPr>
          <w:bCs w:val="0"/>
          <w:lang w:val="en-US"/>
        </w:rPr>
      </w:pPr>
    </w:p>
    <w:p w14:paraId="51BE1E23" w14:textId="77777777" w:rsidR="00BF105B" w:rsidRDefault="00BF105B" w:rsidP="00BF105B">
      <w:pPr>
        <w:spacing w:after="0" w:line="240" w:lineRule="auto"/>
        <w:jc w:val="center"/>
        <w:rPr>
          <w:b/>
          <w:sz w:val="22"/>
          <w:szCs w:val="22"/>
          <w:u w:val="single"/>
        </w:rPr>
      </w:pPr>
      <w:r w:rsidRPr="003E6F3A">
        <w:rPr>
          <w:b/>
          <w:sz w:val="22"/>
          <w:szCs w:val="22"/>
          <w:u w:val="single"/>
        </w:rPr>
        <w:t xml:space="preserve">Introducing Our Expanded Range of City Technology Gas Sensors </w:t>
      </w:r>
      <w:r>
        <w:rPr>
          <w:b/>
          <w:sz w:val="22"/>
          <w:szCs w:val="22"/>
          <w:u w:val="single"/>
        </w:rPr>
        <w:br/>
        <w:t>n</w:t>
      </w:r>
      <w:r w:rsidRPr="003E6F3A">
        <w:rPr>
          <w:b/>
          <w:sz w:val="22"/>
          <w:szCs w:val="22"/>
          <w:u w:val="single"/>
        </w:rPr>
        <w:t xml:space="preserve">ow </w:t>
      </w:r>
      <w:r>
        <w:rPr>
          <w:b/>
          <w:sz w:val="22"/>
          <w:szCs w:val="22"/>
          <w:u w:val="single"/>
        </w:rPr>
        <w:t>i</w:t>
      </w:r>
      <w:r w:rsidRPr="003E6F3A">
        <w:rPr>
          <w:b/>
          <w:sz w:val="22"/>
          <w:szCs w:val="22"/>
          <w:u w:val="single"/>
        </w:rPr>
        <w:t>ncluding Nitric Oxide and Nitrogen Dioxide Sensors</w:t>
      </w:r>
    </w:p>
    <w:p w14:paraId="05970A9F" w14:textId="77777777" w:rsidR="00BF105B" w:rsidRDefault="00BF105B" w:rsidP="00BF105B">
      <w:pPr>
        <w:spacing w:after="0" w:line="240" w:lineRule="auto"/>
        <w:jc w:val="both"/>
        <w:rPr>
          <w:b/>
        </w:rPr>
      </w:pPr>
    </w:p>
    <w:p w14:paraId="0E7F2A71" w14:textId="77777777" w:rsidR="00BF105B" w:rsidRDefault="00BF105B" w:rsidP="00BF105B">
      <w:pPr>
        <w:spacing w:after="0" w:line="240" w:lineRule="auto"/>
        <w:jc w:val="both"/>
      </w:pPr>
      <w:r>
        <w:t xml:space="preserve">We are excited to announce that Viamed’s already extensive range of sensors now includes the latest </w:t>
      </w:r>
      <w:r w:rsidRPr="003E6F3A">
        <w:rPr>
          <w:b/>
          <w:bCs w:val="0"/>
        </w:rPr>
        <w:t>nitric oxide (NO) and nitrogen dioxide (NO</w:t>
      </w:r>
      <w:r w:rsidRPr="003E6F3A">
        <w:rPr>
          <w:rFonts w:ascii="Cambria Math" w:hAnsi="Cambria Math" w:cs="Cambria Math"/>
          <w:b/>
          <w:bCs w:val="0"/>
        </w:rPr>
        <w:t>₂</w:t>
      </w:r>
      <w:r w:rsidRPr="003E6F3A">
        <w:rPr>
          <w:b/>
          <w:bCs w:val="0"/>
        </w:rPr>
        <w:t>) gas sensors from City Technology</w:t>
      </w:r>
      <w:r>
        <w:t>. This addition ensures that Viamed offers you the most comprehensive selection of high-quality gas sensors available, leveraging cutting-edge technology to deliver exceptional performance and value.</w:t>
      </w:r>
    </w:p>
    <w:p w14:paraId="3F8BD8C3" w14:textId="77777777" w:rsidR="00BF105B" w:rsidRDefault="00BF105B" w:rsidP="00BF105B">
      <w:pPr>
        <w:spacing w:after="0" w:line="240" w:lineRule="auto"/>
        <w:jc w:val="both"/>
      </w:pPr>
    </w:p>
    <w:p w14:paraId="73079504" w14:textId="77777777" w:rsidR="00BF105B" w:rsidRDefault="00BF105B" w:rsidP="00BF105B">
      <w:pPr>
        <w:tabs>
          <w:tab w:val="left" w:pos="1823"/>
        </w:tabs>
        <w:autoSpaceDE w:val="0"/>
        <w:spacing w:after="0" w:line="240" w:lineRule="auto"/>
        <w:jc w:val="both"/>
      </w:pPr>
      <w:r w:rsidRPr="00B34EA2">
        <w:t xml:space="preserve">For detailed information on the full range of City Technology gas sensors, including our new nitric oxide and nitrogen dioxide options, please visit our website at </w:t>
      </w:r>
      <w:r w:rsidRPr="00B34EA2">
        <w:rPr>
          <w:b/>
          <w:bCs w:val="0"/>
        </w:rPr>
        <w:t>www.viamed.co.uk/gas-sensors</w:t>
      </w:r>
      <w:r w:rsidRPr="00B34EA2">
        <w:t xml:space="preserve">. You can also explore our cross-reference tool at </w:t>
      </w:r>
      <w:r w:rsidRPr="00B34EA2">
        <w:rPr>
          <w:b/>
          <w:bCs w:val="0"/>
        </w:rPr>
        <w:t>www.viamed.co.uk/xref</w:t>
      </w:r>
      <w:r w:rsidRPr="00B34EA2">
        <w:t xml:space="preserve"> to find compatible sensors and equipment.</w:t>
      </w:r>
    </w:p>
    <w:p w14:paraId="04ECB50A" w14:textId="77777777" w:rsidR="00BF105B" w:rsidRDefault="00BF105B" w:rsidP="00BF105B">
      <w:pPr>
        <w:tabs>
          <w:tab w:val="left" w:pos="1823"/>
        </w:tabs>
        <w:autoSpaceDE w:val="0"/>
        <w:spacing w:after="0" w:line="240" w:lineRule="auto"/>
        <w:jc w:val="both"/>
      </w:pPr>
      <w:r>
        <w:rPr>
          <w:noProof/>
        </w:rPr>
        <w:drawing>
          <wp:anchor distT="0" distB="0" distL="114935" distR="114935" simplePos="0" relativeHeight="251659264" behindDoc="1" locked="0" layoutInCell="1" allowOverlap="1" wp14:anchorId="15B49831" wp14:editId="4C3F3D82">
            <wp:simplePos x="0" y="0"/>
            <wp:positionH relativeFrom="column">
              <wp:posOffset>-93345</wp:posOffset>
            </wp:positionH>
            <wp:positionV relativeFrom="paragraph">
              <wp:posOffset>168275</wp:posOffset>
            </wp:positionV>
            <wp:extent cx="889635" cy="866140"/>
            <wp:effectExtent l="0" t="0" r="0" b="0"/>
            <wp:wrapTight wrapText="bothSides">
              <wp:wrapPolygon edited="0">
                <wp:start x="0" y="0"/>
                <wp:lineTo x="0" y="20903"/>
                <wp:lineTo x="21276" y="20903"/>
                <wp:lineTo x="21276" y="0"/>
                <wp:lineTo x="0" y="0"/>
              </wp:wrapPolygon>
            </wp:wrapTight>
            <wp:docPr id="14615777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l="-70" t="-73" r="-70" b="-73"/>
                    <a:stretch>
                      <a:fillRect/>
                    </a:stretch>
                  </pic:blipFill>
                  <pic:spPr bwMode="auto">
                    <a:xfrm>
                      <a:off x="0" y="0"/>
                      <a:ext cx="889635" cy="8661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br/>
      </w:r>
      <w:r>
        <w:rPr>
          <w:b/>
        </w:rPr>
        <w:t>Additional Services…</w:t>
      </w:r>
    </w:p>
    <w:p w14:paraId="07E9FA68" w14:textId="77777777" w:rsidR="00BF105B" w:rsidRDefault="00BF105B" w:rsidP="00BF105B">
      <w:pPr>
        <w:tabs>
          <w:tab w:val="left" w:pos="1823"/>
        </w:tabs>
        <w:autoSpaceDE w:val="0"/>
        <w:spacing w:after="0" w:line="240" w:lineRule="auto"/>
      </w:pPr>
      <w:r>
        <w:t xml:space="preserve">We continue to offer our gas sensor disposal service as part of our commitment to environmental responsibility through our Waste Management Policy. We are happy to dispose of any of your used gas sensors, even those not purchased from us, in accordance with our ISO standards. Order your </w:t>
      </w:r>
      <w:r w:rsidRPr="002B273E">
        <w:rPr>
          <w:b/>
          <w:bCs w:val="0"/>
        </w:rPr>
        <w:t>FREE</w:t>
      </w:r>
      <w:r>
        <w:t xml:space="preserve"> pre-addressed** returns bag online at </w:t>
      </w:r>
      <w:r w:rsidRPr="00B16135">
        <w:rPr>
          <w:b/>
          <w:bCs w:val="0"/>
        </w:rPr>
        <w:t>www.viamed.co.uk/disposal</w:t>
      </w:r>
      <w:r>
        <w:t xml:space="preserve"> or contact us for further details on how to return your depleted sensors for proper disposal.</w:t>
      </w:r>
    </w:p>
    <w:p w14:paraId="36381CFB" w14:textId="77777777" w:rsidR="00BF105B" w:rsidRDefault="00BF105B" w:rsidP="00BF105B">
      <w:pPr>
        <w:tabs>
          <w:tab w:val="left" w:pos="1823"/>
        </w:tabs>
        <w:autoSpaceDE w:val="0"/>
        <w:spacing w:after="0" w:line="240" w:lineRule="auto"/>
        <w:jc w:val="center"/>
      </w:pPr>
    </w:p>
    <w:p w14:paraId="21BCA1AD" w14:textId="77777777" w:rsidR="00BF105B" w:rsidRDefault="00BF105B" w:rsidP="00BF105B">
      <w:pPr>
        <w:tabs>
          <w:tab w:val="left" w:pos="1823"/>
        </w:tabs>
        <w:autoSpaceDE w:val="0"/>
        <w:spacing w:after="0" w:line="240" w:lineRule="auto"/>
      </w:pPr>
      <w:r>
        <w:t xml:space="preserve">To place an order, or if you cannot find the sensor or equipment you need in our online cross-reference, please contact our sales team at 01535 634542 (Monday to Friday, 09:00 to 17:30) or via email at </w:t>
      </w:r>
      <w:r w:rsidRPr="00151B92">
        <w:t>oxygen-sensors@viamed.c</w:t>
      </w:r>
      <w:r>
        <w:t>o</w:t>
      </w:r>
      <w:r w:rsidRPr="00151B92">
        <w:t>.uk</w:t>
      </w:r>
    </w:p>
    <w:p w14:paraId="5C93312E" w14:textId="77777777" w:rsidR="00BF105B" w:rsidRDefault="00BF105B" w:rsidP="00BF105B">
      <w:pPr>
        <w:tabs>
          <w:tab w:val="left" w:pos="1823"/>
        </w:tabs>
        <w:autoSpaceDE w:val="0"/>
        <w:spacing w:after="0" w:line="240" w:lineRule="auto"/>
        <w:rPr>
          <w:sz w:val="16"/>
          <w:szCs w:val="16"/>
        </w:rPr>
      </w:pPr>
    </w:p>
    <w:p w14:paraId="15D2888E" w14:textId="77777777" w:rsidR="00BF105B" w:rsidRDefault="00BF105B" w:rsidP="00BF105B">
      <w:pPr>
        <w:tabs>
          <w:tab w:val="left" w:pos="1823"/>
        </w:tabs>
        <w:autoSpaceDE w:val="0"/>
        <w:spacing w:after="0" w:line="240" w:lineRule="auto"/>
      </w:pPr>
      <w:r>
        <w:t>Yours faithfully</w:t>
      </w:r>
    </w:p>
    <w:p w14:paraId="48CD7711" w14:textId="77777777" w:rsidR="00BF105B" w:rsidRDefault="00BF105B" w:rsidP="00BF105B">
      <w:pPr>
        <w:tabs>
          <w:tab w:val="left" w:pos="1823"/>
        </w:tabs>
        <w:autoSpaceDE w:val="0"/>
        <w:spacing w:after="0" w:line="240" w:lineRule="auto"/>
      </w:pPr>
    </w:p>
    <w:p w14:paraId="0D5DABF5" w14:textId="77777777" w:rsidR="00BF105B" w:rsidRDefault="00BF105B" w:rsidP="00BF105B">
      <w:pPr>
        <w:tabs>
          <w:tab w:val="left" w:pos="1823"/>
        </w:tabs>
        <w:autoSpaceDE w:val="0"/>
        <w:spacing w:after="0" w:line="240" w:lineRule="auto"/>
      </w:pPr>
      <w:r>
        <w:rPr>
          <w:bCs w:val="0"/>
          <w:noProof/>
        </w:rPr>
        <w:drawing>
          <wp:inline distT="0" distB="0" distL="0" distR="0" wp14:anchorId="3127766D" wp14:editId="3C7E417F">
            <wp:extent cx="760095" cy="285115"/>
            <wp:effectExtent l="0" t="0" r="0" b="0"/>
            <wp:docPr id="1"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15" t="-41" r="-15" b="-41"/>
                    <a:stretch>
                      <a:fillRect/>
                    </a:stretch>
                  </pic:blipFill>
                  <pic:spPr bwMode="auto">
                    <a:xfrm>
                      <a:off x="0" y="0"/>
                      <a:ext cx="760095" cy="285115"/>
                    </a:xfrm>
                    <a:prstGeom prst="rect">
                      <a:avLst/>
                    </a:prstGeom>
                    <a:solidFill>
                      <a:srgbClr val="FFFFFF"/>
                    </a:solidFill>
                    <a:ln>
                      <a:noFill/>
                    </a:ln>
                  </pic:spPr>
                </pic:pic>
              </a:graphicData>
            </a:graphic>
          </wp:inline>
        </w:drawing>
      </w:r>
    </w:p>
    <w:p w14:paraId="5D9A953E" w14:textId="77777777" w:rsidR="00BF105B" w:rsidRDefault="00BF105B" w:rsidP="00BF105B">
      <w:pPr>
        <w:tabs>
          <w:tab w:val="left" w:pos="1823"/>
        </w:tabs>
        <w:autoSpaceDE w:val="0"/>
        <w:spacing w:after="0" w:line="240" w:lineRule="auto"/>
      </w:pPr>
    </w:p>
    <w:p w14:paraId="0E5C510E" w14:textId="77777777" w:rsidR="00BF105B" w:rsidRDefault="00BF105B" w:rsidP="00BF105B">
      <w:pPr>
        <w:tabs>
          <w:tab w:val="left" w:pos="1823"/>
        </w:tabs>
        <w:autoSpaceDE w:val="0"/>
        <w:spacing w:after="0" w:line="240" w:lineRule="auto"/>
      </w:pPr>
      <w:r>
        <w:t>Catrin Hollings</w:t>
      </w:r>
    </w:p>
    <w:p w14:paraId="069E3E49" w14:textId="77777777" w:rsidR="00BF105B" w:rsidRDefault="00BF105B" w:rsidP="00BF105B">
      <w:pPr>
        <w:tabs>
          <w:tab w:val="left" w:pos="1823"/>
        </w:tabs>
        <w:autoSpaceDE w:val="0"/>
        <w:spacing w:after="0" w:line="240" w:lineRule="auto"/>
      </w:pPr>
      <w:r>
        <w:t>Marketing</w:t>
      </w:r>
    </w:p>
    <w:p w14:paraId="7FC832D5" w14:textId="77777777" w:rsidR="00BF105B" w:rsidRDefault="00BF105B" w:rsidP="00BF105B">
      <w:pPr>
        <w:rPr>
          <w:bCs w:val="0"/>
          <w:sz w:val="16"/>
          <w:szCs w:val="16"/>
        </w:rPr>
      </w:pPr>
      <w:r>
        <w:rPr>
          <w:bCs w:val="0"/>
          <w:sz w:val="16"/>
          <w:szCs w:val="16"/>
        </w:rPr>
        <w:br/>
      </w:r>
      <w:r>
        <w:rPr>
          <w:bCs w:val="0"/>
          <w:sz w:val="16"/>
          <w:szCs w:val="16"/>
        </w:rPr>
        <w:br/>
        <w:t xml:space="preserve">** </w:t>
      </w:r>
      <w:r w:rsidRPr="002B273E">
        <w:rPr>
          <w:bCs w:val="0"/>
          <w:sz w:val="16"/>
          <w:szCs w:val="16"/>
        </w:rPr>
        <w:t xml:space="preserve">Please note: The sender is responsible for paying the </w:t>
      </w:r>
      <w:r>
        <w:rPr>
          <w:bCs w:val="0"/>
          <w:sz w:val="16"/>
          <w:szCs w:val="16"/>
        </w:rPr>
        <w:br/>
      </w:r>
      <w:r w:rsidRPr="002B273E">
        <w:rPr>
          <w:bCs w:val="0"/>
          <w:sz w:val="16"/>
          <w:szCs w:val="16"/>
        </w:rPr>
        <w:t>return carriage fee associated with the disposal service.</w:t>
      </w:r>
    </w:p>
    <w:p w14:paraId="3E531E0C" w14:textId="77777777" w:rsidR="00BF105B" w:rsidRDefault="00BF105B" w:rsidP="00BF105B">
      <w:pPr>
        <w:rPr>
          <w:bCs w:val="0"/>
          <w:sz w:val="16"/>
          <w:szCs w:val="16"/>
        </w:rPr>
        <w:sectPr w:rsidR="00BF105B" w:rsidSect="00BF105B">
          <w:pgSz w:w="11906" w:h="16838"/>
          <w:pgMar w:top="1985" w:right="1440" w:bottom="851" w:left="1440" w:header="720" w:footer="720" w:gutter="0"/>
          <w:pgNumType w:start="1"/>
          <w:cols w:space="720"/>
          <w:docGrid w:linePitch="299"/>
        </w:sectPr>
      </w:pPr>
      <w:r>
        <w:rPr>
          <w:bCs w:val="0"/>
          <w:sz w:val="16"/>
          <w:szCs w:val="16"/>
        </w:rPr>
        <w:t xml:space="preserve">Should you no longer wish to receive marketing material </w:t>
      </w:r>
      <w:r>
        <w:rPr>
          <w:bCs w:val="0"/>
          <w:sz w:val="16"/>
          <w:szCs w:val="16"/>
        </w:rPr>
        <w:br/>
        <w:t>via post, sign-up to our Mailing list at www.viamed.co.uk/sign-up</w:t>
      </w:r>
    </w:p>
    <w:p w14:paraId="28AA8357" w14:textId="77777777" w:rsidR="00913B2E" w:rsidRPr="00BF105B" w:rsidRDefault="00913B2E" w:rsidP="00BF105B"/>
    <w:sectPr w:rsidR="00913B2E" w:rsidRPr="00BF105B" w:rsidSect="00BF105B">
      <w:type w:val="continuous"/>
      <w:pgSz w:w="11906" w:h="16838"/>
      <w:pgMar w:top="1985" w:right="1440" w:bottom="851"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100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5B"/>
    <w:rsid w:val="00913B2E"/>
    <w:rsid w:val="00BF105B"/>
    <w:rsid w:val="00C267B3"/>
    <w:rsid w:val="00CD1288"/>
    <w:rsid w:val="00E410CA"/>
    <w:rsid w:val="00F84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4F75"/>
  <w15:chartTrackingRefBased/>
  <w15:docId w15:val="{3D5CDB43-188D-4B2B-B809-CD31CDB7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05B"/>
    <w:pPr>
      <w:suppressAutoHyphens/>
      <w:spacing w:after="200" w:line="276" w:lineRule="auto"/>
    </w:pPr>
    <w:rPr>
      <w:rFonts w:ascii="Arial" w:eastAsia="Calibri" w:hAnsi="Arial" w:cs="Arial"/>
      <w:bCs/>
      <w:kern w:val="0"/>
      <w:sz w:val="20"/>
      <w:szCs w:val="20"/>
      <w:lang w:eastAsia="zh-CN"/>
      <w14:ligatures w14:val="none"/>
    </w:rPr>
  </w:style>
  <w:style w:type="paragraph" w:styleId="Heading1">
    <w:name w:val="heading 1"/>
    <w:basedOn w:val="Normal"/>
    <w:next w:val="Normal"/>
    <w:link w:val="Heading1Char"/>
    <w:uiPriority w:val="9"/>
    <w:qFormat/>
    <w:rsid w:val="00BF105B"/>
    <w:pPr>
      <w:keepNext/>
      <w:keepLines/>
      <w:suppressAutoHyphens w:val="0"/>
      <w:spacing w:before="360" w:after="80" w:line="259" w:lineRule="auto"/>
      <w:outlineLvl w:val="0"/>
    </w:pPr>
    <w:rPr>
      <w:rFonts w:asciiTheme="majorHAnsi" w:eastAsiaTheme="majorEastAsia" w:hAnsiTheme="majorHAnsi" w:cstheme="majorBidi"/>
      <w:bCs w:val="0"/>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F105B"/>
    <w:pPr>
      <w:keepNext/>
      <w:keepLines/>
      <w:suppressAutoHyphens w:val="0"/>
      <w:spacing w:before="160" w:after="80" w:line="259" w:lineRule="auto"/>
      <w:outlineLvl w:val="1"/>
    </w:pPr>
    <w:rPr>
      <w:rFonts w:asciiTheme="majorHAnsi" w:eastAsiaTheme="majorEastAsia" w:hAnsiTheme="majorHAnsi" w:cstheme="majorBidi"/>
      <w:bCs w:val="0"/>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F105B"/>
    <w:pPr>
      <w:keepNext/>
      <w:keepLines/>
      <w:suppressAutoHyphens w:val="0"/>
      <w:spacing w:before="160" w:after="80" w:line="259" w:lineRule="auto"/>
      <w:outlineLvl w:val="2"/>
    </w:pPr>
    <w:rPr>
      <w:rFonts w:asciiTheme="minorHAnsi" w:eastAsiaTheme="majorEastAsia" w:hAnsiTheme="minorHAnsi" w:cstheme="majorBidi"/>
      <w:bCs w:val="0"/>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F105B"/>
    <w:pPr>
      <w:keepNext/>
      <w:keepLines/>
      <w:suppressAutoHyphens w:val="0"/>
      <w:spacing w:before="80" w:after="40" w:line="259" w:lineRule="auto"/>
      <w:outlineLvl w:val="3"/>
    </w:pPr>
    <w:rPr>
      <w:rFonts w:asciiTheme="minorHAnsi" w:eastAsiaTheme="majorEastAsia" w:hAnsiTheme="minorHAnsi" w:cstheme="majorBidi"/>
      <w:bCs w:val="0"/>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F105B"/>
    <w:pPr>
      <w:keepNext/>
      <w:keepLines/>
      <w:suppressAutoHyphens w:val="0"/>
      <w:spacing w:before="80" w:after="40" w:line="259" w:lineRule="auto"/>
      <w:outlineLvl w:val="4"/>
    </w:pPr>
    <w:rPr>
      <w:rFonts w:asciiTheme="minorHAnsi" w:eastAsiaTheme="majorEastAsia" w:hAnsiTheme="minorHAnsi" w:cstheme="majorBidi"/>
      <w:bCs w:val="0"/>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F105B"/>
    <w:pPr>
      <w:keepNext/>
      <w:keepLines/>
      <w:suppressAutoHyphens w:val="0"/>
      <w:spacing w:before="40" w:after="0" w:line="259" w:lineRule="auto"/>
      <w:outlineLvl w:val="5"/>
    </w:pPr>
    <w:rPr>
      <w:rFonts w:asciiTheme="minorHAnsi" w:eastAsiaTheme="majorEastAsia" w:hAnsiTheme="minorHAnsi" w:cstheme="majorBidi"/>
      <w:bCs w:val="0"/>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F105B"/>
    <w:pPr>
      <w:keepNext/>
      <w:keepLines/>
      <w:suppressAutoHyphens w:val="0"/>
      <w:spacing w:before="40" w:after="0" w:line="259" w:lineRule="auto"/>
      <w:outlineLvl w:val="6"/>
    </w:pPr>
    <w:rPr>
      <w:rFonts w:asciiTheme="minorHAnsi" w:eastAsiaTheme="majorEastAsia" w:hAnsiTheme="minorHAnsi" w:cstheme="majorBidi"/>
      <w:bCs w:val="0"/>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F105B"/>
    <w:pPr>
      <w:keepNext/>
      <w:keepLines/>
      <w:suppressAutoHyphens w:val="0"/>
      <w:spacing w:after="0" w:line="259" w:lineRule="auto"/>
      <w:outlineLvl w:val="7"/>
    </w:pPr>
    <w:rPr>
      <w:rFonts w:asciiTheme="minorHAnsi" w:eastAsiaTheme="majorEastAsia" w:hAnsiTheme="minorHAnsi" w:cstheme="majorBidi"/>
      <w:bCs w:val="0"/>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F105B"/>
    <w:pPr>
      <w:keepNext/>
      <w:keepLines/>
      <w:suppressAutoHyphens w:val="0"/>
      <w:spacing w:after="0" w:line="259" w:lineRule="auto"/>
      <w:outlineLvl w:val="8"/>
    </w:pPr>
    <w:rPr>
      <w:rFonts w:asciiTheme="minorHAnsi" w:eastAsiaTheme="majorEastAsia" w:hAnsiTheme="minorHAnsi" w:cstheme="majorBidi"/>
      <w:bCs w:val="0"/>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0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10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10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10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10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10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10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10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105B"/>
    <w:rPr>
      <w:rFonts w:eastAsiaTheme="majorEastAsia" w:cstheme="majorBidi"/>
      <w:color w:val="272727" w:themeColor="text1" w:themeTint="D8"/>
    </w:rPr>
  </w:style>
  <w:style w:type="paragraph" w:styleId="Title">
    <w:name w:val="Title"/>
    <w:basedOn w:val="Normal"/>
    <w:next w:val="Normal"/>
    <w:link w:val="TitleChar"/>
    <w:uiPriority w:val="10"/>
    <w:qFormat/>
    <w:rsid w:val="00BF105B"/>
    <w:pPr>
      <w:suppressAutoHyphens w:val="0"/>
      <w:spacing w:after="80" w:line="240" w:lineRule="auto"/>
      <w:contextualSpacing/>
    </w:pPr>
    <w:rPr>
      <w:rFonts w:asciiTheme="majorHAnsi" w:eastAsiaTheme="majorEastAsia" w:hAnsiTheme="majorHAnsi" w:cstheme="majorBidi"/>
      <w:bCs w:val="0"/>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F10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05B"/>
    <w:pPr>
      <w:numPr>
        <w:ilvl w:val="1"/>
      </w:numPr>
      <w:suppressAutoHyphens w:val="0"/>
      <w:spacing w:after="160" w:line="259" w:lineRule="auto"/>
    </w:pPr>
    <w:rPr>
      <w:rFonts w:asciiTheme="minorHAnsi" w:eastAsiaTheme="majorEastAsia" w:hAnsiTheme="minorHAnsi" w:cstheme="majorBidi"/>
      <w:bCs w:val="0"/>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F10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05B"/>
    <w:pPr>
      <w:suppressAutoHyphens w:val="0"/>
      <w:spacing w:before="160" w:after="160" w:line="259" w:lineRule="auto"/>
      <w:jc w:val="center"/>
    </w:pPr>
    <w:rPr>
      <w:rFonts w:asciiTheme="minorHAnsi" w:eastAsiaTheme="minorHAnsi" w:hAnsiTheme="minorHAnsi" w:cstheme="minorBidi"/>
      <w:bCs w:val="0"/>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F105B"/>
    <w:rPr>
      <w:i/>
      <w:iCs/>
      <w:color w:val="404040" w:themeColor="text1" w:themeTint="BF"/>
    </w:rPr>
  </w:style>
  <w:style w:type="paragraph" w:styleId="ListParagraph">
    <w:name w:val="List Paragraph"/>
    <w:basedOn w:val="Normal"/>
    <w:uiPriority w:val="34"/>
    <w:qFormat/>
    <w:rsid w:val="00BF105B"/>
    <w:pPr>
      <w:suppressAutoHyphens w:val="0"/>
      <w:spacing w:after="160" w:line="259" w:lineRule="auto"/>
      <w:ind w:left="720"/>
      <w:contextualSpacing/>
    </w:pPr>
    <w:rPr>
      <w:rFonts w:asciiTheme="minorHAnsi" w:eastAsiaTheme="minorHAnsi" w:hAnsiTheme="minorHAnsi" w:cstheme="minorBidi"/>
      <w:bCs w:val="0"/>
      <w:kern w:val="2"/>
      <w:sz w:val="22"/>
      <w:szCs w:val="22"/>
      <w:lang w:eastAsia="en-US"/>
      <w14:ligatures w14:val="standardContextual"/>
    </w:rPr>
  </w:style>
  <w:style w:type="character" w:styleId="IntenseEmphasis">
    <w:name w:val="Intense Emphasis"/>
    <w:basedOn w:val="DefaultParagraphFont"/>
    <w:uiPriority w:val="21"/>
    <w:qFormat/>
    <w:rsid w:val="00BF105B"/>
    <w:rPr>
      <w:i/>
      <w:iCs/>
      <w:color w:val="2F5496" w:themeColor="accent1" w:themeShade="BF"/>
    </w:rPr>
  </w:style>
  <w:style w:type="paragraph" w:styleId="IntenseQuote">
    <w:name w:val="Intense Quote"/>
    <w:basedOn w:val="Normal"/>
    <w:next w:val="Normal"/>
    <w:link w:val="IntenseQuoteChar"/>
    <w:uiPriority w:val="30"/>
    <w:qFormat/>
    <w:rsid w:val="00BF105B"/>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bCs w:val="0"/>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F105B"/>
    <w:rPr>
      <w:i/>
      <w:iCs/>
      <w:color w:val="2F5496" w:themeColor="accent1" w:themeShade="BF"/>
    </w:rPr>
  </w:style>
  <w:style w:type="character" w:styleId="IntenseReference">
    <w:name w:val="Intense Reference"/>
    <w:basedOn w:val="DefaultParagraphFont"/>
    <w:uiPriority w:val="32"/>
    <w:qFormat/>
    <w:rsid w:val="00BF105B"/>
    <w:rPr>
      <w:b/>
      <w:bCs/>
      <w:smallCaps/>
      <w:color w:val="2F5496" w:themeColor="accent1" w:themeShade="BF"/>
      <w:spacing w:val="5"/>
    </w:rPr>
  </w:style>
  <w:style w:type="character" w:customStyle="1" w:styleId="BalloonTextChar">
    <w:name w:val="Balloon Text Char"/>
    <w:rsid w:val="00BF105B"/>
    <w:rPr>
      <w:rFonts w:ascii="Tahoma" w:hAnsi="Tahoma" w:cs="Tahoma"/>
      <w:sz w:val="16"/>
      <w:szCs w:val="16"/>
    </w:rPr>
  </w:style>
  <w:style w:type="character" w:customStyle="1" w:styleId="BodyTextChar">
    <w:name w:val="Body Text Char"/>
    <w:rsid w:val="00BF105B"/>
    <w:rPr>
      <w:rFonts w:eastAsia="Times New Roman"/>
      <w:sz w:val="22"/>
      <w:szCs w:val="22"/>
    </w:rPr>
  </w:style>
  <w:style w:type="character" w:styleId="Hyperlink">
    <w:name w:val="Hyperlink"/>
    <w:rsid w:val="00BF105B"/>
    <w:rPr>
      <w:color w:val="0000FF"/>
      <w:u w:val="single"/>
    </w:rPr>
  </w:style>
  <w:style w:type="paragraph" w:customStyle="1" w:styleId="Heading">
    <w:name w:val="Heading"/>
    <w:basedOn w:val="Normal"/>
    <w:next w:val="BodyText"/>
    <w:rsid w:val="00BF105B"/>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1"/>
    <w:rsid w:val="00BF105B"/>
    <w:pPr>
      <w:spacing w:after="120"/>
    </w:pPr>
  </w:style>
  <w:style w:type="character" w:customStyle="1" w:styleId="BodyTextChar1">
    <w:name w:val="Body Text Char1"/>
    <w:basedOn w:val="DefaultParagraphFont"/>
    <w:link w:val="BodyText"/>
    <w:rsid w:val="00BF105B"/>
    <w:rPr>
      <w:rFonts w:ascii="Arial" w:eastAsia="Calibri" w:hAnsi="Arial" w:cs="Arial"/>
      <w:bCs/>
      <w:kern w:val="0"/>
      <w:sz w:val="20"/>
      <w:szCs w:val="20"/>
      <w:lang w:eastAsia="zh-CN"/>
      <w14:ligatures w14:val="none"/>
    </w:rPr>
  </w:style>
  <w:style w:type="paragraph" w:styleId="List">
    <w:name w:val="List"/>
    <w:basedOn w:val="BodyText"/>
    <w:rsid w:val="00BF105B"/>
    <w:rPr>
      <w:rFonts w:cs="Lucida Sans"/>
    </w:rPr>
  </w:style>
  <w:style w:type="paragraph" w:styleId="Caption">
    <w:name w:val="caption"/>
    <w:basedOn w:val="Normal"/>
    <w:qFormat/>
    <w:rsid w:val="00BF105B"/>
    <w:pPr>
      <w:suppressLineNumbers/>
      <w:spacing w:before="120" w:after="120"/>
    </w:pPr>
    <w:rPr>
      <w:rFonts w:cs="Lucida Sans"/>
      <w:i/>
      <w:iCs/>
      <w:sz w:val="24"/>
      <w:szCs w:val="24"/>
    </w:rPr>
  </w:style>
  <w:style w:type="paragraph" w:customStyle="1" w:styleId="Index">
    <w:name w:val="Index"/>
    <w:basedOn w:val="Normal"/>
    <w:rsid w:val="00BF105B"/>
    <w:pPr>
      <w:suppressLineNumbers/>
    </w:pPr>
    <w:rPr>
      <w:rFonts w:cs="Times New Roman"/>
    </w:rPr>
  </w:style>
  <w:style w:type="paragraph" w:styleId="BalloonText">
    <w:name w:val="Balloon Text"/>
    <w:basedOn w:val="Normal"/>
    <w:link w:val="BalloonTextChar1"/>
    <w:rsid w:val="00BF105B"/>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rsid w:val="00BF105B"/>
    <w:rPr>
      <w:rFonts w:ascii="Tahoma" w:eastAsia="Calibri" w:hAnsi="Tahoma" w:cs="Tahoma"/>
      <w:bCs/>
      <w:kern w:val="0"/>
      <w:sz w:val="16"/>
      <w:szCs w:val="16"/>
      <w:lang w:eastAsia="zh-CN"/>
      <w14:ligatures w14:val="none"/>
    </w:rPr>
  </w:style>
  <w:style w:type="paragraph" w:customStyle="1" w:styleId="HeaderandFooter">
    <w:name w:val="Header and Footer"/>
    <w:basedOn w:val="Normal"/>
    <w:rsid w:val="00BF105B"/>
    <w:pPr>
      <w:suppressLineNumbers/>
      <w:tabs>
        <w:tab w:val="center" w:pos="4819"/>
        <w:tab w:val="right" w:pos="9638"/>
      </w:tabs>
    </w:pPr>
  </w:style>
  <w:style w:type="paragraph" w:styleId="Header">
    <w:name w:val="header"/>
    <w:basedOn w:val="Normal"/>
    <w:link w:val="HeaderChar"/>
    <w:rsid w:val="00BF105B"/>
    <w:pPr>
      <w:tabs>
        <w:tab w:val="center" w:pos="4320"/>
        <w:tab w:val="right" w:pos="8640"/>
      </w:tabs>
    </w:pPr>
  </w:style>
  <w:style w:type="character" w:customStyle="1" w:styleId="HeaderChar">
    <w:name w:val="Header Char"/>
    <w:basedOn w:val="DefaultParagraphFont"/>
    <w:link w:val="Header"/>
    <w:rsid w:val="00BF105B"/>
    <w:rPr>
      <w:rFonts w:ascii="Arial" w:eastAsia="Calibri" w:hAnsi="Arial" w:cs="Arial"/>
      <w:bCs/>
      <w:kern w:val="0"/>
      <w:sz w:val="20"/>
      <w:szCs w:val="20"/>
      <w:lang w:eastAsia="zh-CN"/>
      <w14:ligatures w14:val="none"/>
    </w:rPr>
  </w:style>
  <w:style w:type="paragraph" w:styleId="Footer">
    <w:name w:val="footer"/>
    <w:basedOn w:val="Normal"/>
    <w:link w:val="FooterChar"/>
    <w:rsid w:val="00BF105B"/>
    <w:pPr>
      <w:tabs>
        <w:tab w:val="center" w:pos="4320"/>
        <w:tab w:val="right" w:pos="8640"/>
      </w:tabs>
    </w:pPr>
  </w:style>
  <w:style w:type="character" w:customStyle="1" w:styleId="FooterChar">
    <w:name w:val="Footer Char"/>
    <w:basedOn w:val="DefaultParagraphFont"/>
    <w:link w:val="Footer"/>
    <w:rsid w:val="00BF105B"/>
    <w:rPr>
      <w:rFonts w:ascii="Arial" w:eastAsia="Calibri" w:hAnsi="Arial" w:cs="Arial"/>
      <w:bCs/>
      <w:kern w:val="0"/>
      <w:sz w:val="20"/>
      <w:szCs w:val="20"/>
      <w:lang w:eastAsia="zh-CN"/>
      <w14:ligatures w14:val="none"/>
    </w:rPr>
  </w:style>
  <w:style w:type="paragraph" w:customStyle="1" w:styleId="InsideAddress">
    <w:name w:val="Inside Address"/>
    <w:basedOn w:val="BodyText"/>
    <w:rsid w:val="00BF105B"/>
    <w:pPr>
      <w:overflowPunct w:val="0"/>
      <w:autoSpaceDE w:val="0"/>
      <w:spacing w:after="0" w:line="220" w:lineRule="atLeast"/>
    </w:pPr>
    <w:rPr>
      <w:spacing w:val="-5"/>
      <w:lang w:val="en-US"/>
    </w:rPr>
  </w:style>
  <w:style w:type="character" w:styleId="UnresolvedMention">
    <w:name w:val="Unresolved Mention"/>
    <w:uiPriority w:val="99"/>
    <w:semiHidden/>
    <w:unhideWhenUsed/>
    <w:rsid w:val="00BF1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Catrin Hollings</dc:creator>
  <cp:keywords/>
  <dc:description/>
  <cp:lastModifiedBy>Catrin Hollings</cp:lastModifiedBy>
  <cp:revision>1</cp:revision>
  <dcterms:created xsi:type="dcterms:W3CDTF">2026-02-26T12:45:00Z</dcterms:created>
  <dcterms:modified xsi:type="dcterms:W3CDTF">2026-02-26T12:46:00Z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4b99340b-d62d-41c4-b190-61d010d62010</vt:lpwstr>
  </property>
</Properties>
</file>